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游ゴシック" w:hAnsi="游ゴシック" w:eastAsia="游ゴシック"/>
          <w:b/>
          <w:sz w:val="32"/>
          <w:szCs w:val="32"/>
          <w:u w:val="single"/>
        </w:rPr>
      </w:pPr>
      <w:r>
        <w:rPr>
          <w:rFonts w:hint="eastAsia" w:ascii="游ゴシック" w:hAnsi="游ゴシック" w:eastAsia="游ゴシック"/>
          <w:b/>
          <w:sz w:val="32"/>
          <w:szCs w:val="32"/>
          <w:u w:val="single"/>
        </w:rPr>
        <w:t>荒天等による競技会の実施判断について（例）</w:t>
      </w:r>
    </w:p>
    <w:p>
      <w:pPr>
        <w:jc w:val="center"/>
        <w:rPr>
          <w:rFonts w:asciiTheme="majorEastAsia" w:hAnsiTheme="majorEastAsia" w:eastAsiaTheme="majorEastAsia"/>
          <w:szCs w:val="21"/>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4492" w:type="dxa"/>
          </w:tcPr>
          <w:p>
            <w:pPr>
              <w:rPr>
                <w:rFonts w:ascii="游ゴシック" w:hAnsi="游ゴシック" w:eastAsia="游ゴシック"/>
                <w:b/>
              </w:rPr>
            </w:pPr>
            <w:r>
              <w:rPr>
                <w:rFonts w:hint="eastAsia" w:ascii="游ゴシック" w:hAnsi="游ゴシック" w:eastAsia="游ゴシック"/>
                <w:b/>
              </w:rPr>
              <w:t>競技開催日、各朝の競技会実施の対応</w:t>
            </w:r>
          </w:p>
        </w:tc>
      </w:tr>
    </w:tbl>
    <w:tbl>
      <w:tblPr>
        <w:tblStyle w:val="3"/>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99" w:type="dxa"/>
          <w:bottom w:w="0" w:type="dxa"/>
          <w:right w:w="99"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3806" w:hRule="atLeast"/>
        </w:trPr>
        <w:tc>
          <w:tcPr>
            <w:tcW w:w="9781" w:type="dxa"/>
          </w:tcPr>
          <w:p>
            <w:pPr>
              <w:pStyle w:val="5"/>
              <w:numPr>
                <w:ilvl w:val="0"/>
                <w:numId w:val="1"/>
              </w:numPr>
              <w:ind w:leftChars="0"/>
              <w:jc w:val="left"/>
              <w:rPr>
                <w:rFonts w:ascii="游ゴシック" w:hAnsi="游ゴシック" w:eastAsia="游ゴシック"/>
              </w:rPr>
            </w:pPr>
            <w:bookmarkStart w:id="0" w:name="_GoBack"/>
            <w:r>
              <w:rPr>
                <w:rFonts w:hint="eastAsia" w:ascii="游ゴシック" w:hAnsi="游ゴシック" w:eastAsia="游ゴシック"/>
              </w:rPr>
              <w:t>大会の主催者および実行委員会が状況を判断し、競技実施の有無を決定してください。</w:t>
            </w:r>
          </w:p>
          <w:p>
            <w:pPr>
              <w:pStyle w:val="5"/>
              <w:numPr>
                <w:ilvl w:val="0"/>
                <w:numId w:val="1"/>
              </w:numPr>
              <w:ind w:leftChars="0"/>
              <w:jc w:val="left"/>
              <w:rPr>
                <w:rFonts w:ascii="游ゴシック" w:hAnsi="游ゴシック" w:eastAsia="游ゴシック"/>
              </w:rPr>
            </w:pPr>
            <w:r>
              <w:rPr>
                <w:rFonts w:hint="eastAsia" w:ascii="游ゴシック" w:hAnsi="游ゴシック" w:eastAsia="游ゴシック"/>
              </w:rPr>
              <w:t>中止する、天候回復を待って開始する等、予定を変更する場合には、その内容を大会実施本部（JVA、各都道府県協会等の担当者）へ連絡してください。</w:t>
            </w:r>
          </w:p>
          <w:p>
            <w:pPr>
              <w:pStyle w:val="5"/>
              <w:numPr>
                <w:ilvl w:val="0"/>
                <w:numId w:val="1"/>
              </w:numPr>
              <w:ind w:leftChars="0"/>
              <w:jc w:val="left"/>
              <w:rPr>
                <w:rFonts w:ascii="游ゴシック" w:hAnsi="游ゴシック" w:eastAsia="游ゴシック"/>
              </w:rPr>
            </w:pPr>
            <w:r>
              <w:rPr>
                <w:rFonts w:hint="eastAsia" w:ascii="游ゴシック" w:hAnsi="游ゴシック" w:eastAsia="游ゴシック"/>
              </w:rPr>
              <w:t>競技会の総括責任者（責任者）が大会実施本部に連絡してください。</w:t>
            </w:r>
          </w:p>
          <w:p>
            <w:pPr>
              <w:pStyle w:val="5"/>
              <w:numPr>
                <w:ilvl w:val="2"/>
                <w:numId w:val="1"/>
              </w:numPr>
              <w:ind w:leftChars="0"/>
              <w:jc w:val="left"/>
              <w:rPr>
                <w:rFonts w:ascii="游ゴシック" w:hAnsi="游ゴシック" w:eastAsia="游ゴシック"/>
              </w:rPr>
            </w:pPr>
            <w:r>
              <w:rPr>
                <w:rFonts w:hint="eastAsia" w:ascii="游ゴシック" w:hAnsi="游ゴシック" w:eastAsia="游ゴシック"/>
              </w:rPr>
              <w:t>連絡時間帯：午前5時45分～午前6時00分</w:t>
            </w:r>
          </w:p>
          <w:p>
            <w:pPr>
              <w:pStyle w:val="5"/>
              <w:numPr>
                <w:ilvl w:val="2"/>
                <w:numId w:val="1"/>
              </w:numPr>
              <w:ind w:leftChars="0"/>
              <w:jc w:val="left"/>
              <w:rPr>
                <w:rFonts w:ascii="游ゴシック" w:hAnsi="游ゴシック" w:eastAsia="游ゴシック"/>
                <w:u w:val="single"/>
              </w:rPr>
            </w:pPr>
            <w:r>
              <w:rPr>
                <w:rFonts w:hint="eastAsia" w:ascii="游ゴシック" w:hAnsi="游ゴシック" w:eastAsia="游ゴシック"/>
                <w:u w:val="single"/>
              </w:rPr>
              <w:t>予定通り開始するする場合は、報告の必要はありません。</w:t>
            </w:r>
          </w:p>
          <w:p>
            <w:pPr>
              <w:pStyle w:val="5"/>
              <w:numPr>
                <w:ilvl w:val="0"/>
                <w:numId w:val="1"/>
              </w:numPr>
              <w:ind w:leftChars="0"/>
              <w:jc w:val="left"/>
              <w:rPr>
                <w:rFonts w:ascii="游ゴシック" w:hAnsi="游ゴシック" w:eastAsia="游ゴシック"/>
              </w:rPr>
            </w:pPr>
            <w:r>
              <w:rPr>
                <w:rFonts w:hint="eastAsia" w:ascii="游ゴシック" w:hAnsi="游ゴシック" w:eastAsia="游ゴシック"/>
              </w:rPr>
              <w:t>役員および補助役員、参加チームへの周知の方法は、主催者および実行委員会で構築しておいてください。</w:t>
            </w:r>
          </w:p>
          <w:p>
            <w:pPr>
              <w:pStyle w:val="5"/>
              <w:numPr>
                <w:ilvl w:val="1"/>
                <w:numId w:val="1"/>
              </w:numPr>
              <w:ind w:leftChars="0"/>
              <w:jc w:val="left"/>
              <w:rPr>
                <w:rFonts w:ascii="游ゴシック" w:hAnsi="游ゴシック" w:eastAsia="游ゴシック"/>
              </w:rPr>
            </w:pPr>
            <w:r>
              <w:rPr>
                <w:rFonts w:hint="eastAsia" w:ascii="游ゴシック" w:hAnsi="游ゴシック" w:eastAsia="游ゴシック"/>
              </w:rPr>
              <w:t>代表者会議（監督会議）で選手、チームへの周知を図ってください。</w:t>
            </w:r>
          </w:p>
          <w:p>
            <w:pPr>
              <w:pStyle w:val="5"/>
              <w:numPr>
                <w:ilvl w:val="1"/>
                <w:numId w:val="1"/>
              </w:numPr>
              <w:ind w:leftChars="0"/>
              <w:jc w:val="left"/>
              <w:rPr>
                <w:rFonts w:ascii="游ゴシック" w:hAnsi="游ゴシック" w:eastAsia="游ゴシック"/>
              </w:rPr>
            </w:pPr>
            <w:r>
              <w:rPr>
                <w:rFonts w:hint="eastAsia" w:ascii="游ゴシック" w:hAnsi="游ゴシック" w:eastAsia="游ゴシック"/>
              </w:rPr>
              <w:t>都道府県大会実行委員会ホームページに掲載するかすべての関係者がわかるように情報の共有を図ってください。</w:t>
            </w:r>
          </w:p>
        </w:tc>
      </w:tr>
      <w:bookmarkEnd w:id="0"/>
    </w:tbl>
    <w:p>
      <w:pPr>
        <w:jc w:val="left"/>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2561" w:type="dxa"/>
          </w:tcPr>
          <w:p>
            <w:pPr>
              <w:rPr>
                <w:rFonts w:ascii="游ゴシック" w:hAnsi="游ゴシック" w:eastAsia="游ゴシック"/>
                <w:b/>
              </w:rPr>
            </w:pPr>
            <w:r>
              <w:rPr>
                <w:rFonts w:hint="eastAsia" w:ascii="游ゴシック" w:hAnsi="游ゴシック" w:eastAsia="游ゴシック"/>
                <w:b/>
              </w:rPr>
              <w:t>競技開始後の実施の対応</w:t>
            </w:r>
          </w:p>
        </w:tc>
      </w:tr>
    </w:tbl>
    <w:tbl>
      <w:tblPr>
        <w:tblStyle w:val="3"/>
        <w:tblW w:w="976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99" w:type="dxa"/>
          <w:bottom w:w="0" w:type="dxa"/>
          <w:right w:w="99" w:type="dxa"/>
        </w:tblCellMar>
      </w:tblPr>
      <w:tblGrid>
        <w:gridCol w:w="9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829" w:hRule="atLeast"/>
        </w:trPr>
        <w:tc>
          <w:tcPr>
            <w:tcW w:w="9761" w:type="dxa"/>
          </w:tcPr>
          <w:p>
            <w:pPr>
              <w:pStyle w:val="5"/>
              <w:numPr>
                <w:ilvl w:val="0"/>
                <w:numId w:val="2"/>
              </w:numPr>
              <w:ind w:leftChars="0"/>
              <w:rPr>
                <w:rFonts w:ascii="游ゴシック" w:hAnsi="游ゴシック" w:eastAsia="游ゴシック"/>
              </w:rPr>
            </w:pPr>
            <w:r>
              <w:rPr>
                <w:rFonts w:hint="eastAsia" w:ascii="游ゴシック" w:hAnsi="游ゴシック" w:eastAsia="游ゴシック"/>
              </w:rPr>
              <w:t>大会の主催者および実行委員会が状況を判断し、競技実施の有無を決定してください。</w:t>
            </w:r>
          </w:p>
          <w:p>
            <w:pPr>
              <w:pStyle w:val="5"/>
              <w:numPr>
                <w:ilvl w:val="0"/>
                <w:numId w:val="2"/>
              </w:numPr>
              <w:ind w:leftChars="0"/>
              <w:rPr>
                <w:rFonts w:ascii="游ゴシック" w:hAnsi="游ゴシック" w:eastAsia="游ゴシック"/>
              </w:rPr>
            </w:pPr>
            <w:r>
              <w:rPr>
                <w:rFonts w:hint="eastAsia" w:ascii="游ゴシック" w:hAnsi="游ゴシック" w:eastAsia="游ゴシック"/>
              </w:rPr>
              <w:t>中止する、天候回復を待って開始する等、予定を変更する場合には、その内容を大会実施本部（JVA、各都道府県協会等の担当者）へ連絡してください。</w:t>
            </w:r>
          </w:p>
          <w:p>
            <w:pPr>
              <w:pStyle w:val="5"/>
              <w:numPr>
                <w:ilvl w:val="0"/>
                <w:numId w:val="2"/>
              </w:numPr>
              <w:ind w:leftChars="0"/>
              <w:rPr>
                <w:rFonts w:ascii="游ゴシック" w:hAnsi="游ゴシック" w:eastAsia="游ゴシック"/>
              </w:rPr>
            </w:pPr>
            <w:r>
              <w:rPr>
                <w:rFonts w:hint="eastAsia" w:ascii="游ゴシック" w:hAnsi="游ゴシック" w:eastAsia="游ゴシック"/>
              </w:rPr>
              <w:t>中止等に伴い、日程変更が生じた場合、変更内容について大会実施本部に報告してください。</w:t>
            </w:r>
          </w:p>
          <w:p>
            <w:pPr>
              <w:pStyle w:val="5"/>
              <w:numPr>
                <w:ilvl w:val="0"/>
                <w:numId w:val="2"/>
              </w:numPr>
              <w:ind w:leftChars="0"/>
              <w:rPr>
                <w:rFonts w:ascii="游ゴシック" w:hAnsi="游ゴシック" w:eastAsia="游ゴシック"/>
              </w:rPr>
            </w:pPr>
            <w:r>
              <w:rPr>
                <w:rFonts w:hint="eastAsia" w:ascii="游ゴシック" w:hAnsi="游ゴシック" w:eastAsia="游ゴシック"/>
              </w:rPr>
              <w:t>いずれの場合でも競技会の統括責任者（責任者）が大会実施本部に連絡してください</w:t>
            </w:r>
          </w:p>
          <w:p>
            <w:pPr>
              <w:rPr>
                <w:rFonts w:ascii="游ゴシック" w:hAnsi="游ゴシック" w:eastAsia="游ゴシック"/>
              </w:rPr>
            </w:pPr>
            <w:r>
              <w:rPr>
                <w:rFonts w:hint="eastAsia" w:ascii="游ゴシック" w:hAnsi="游ゴシック" w:eastAsia="游ゴシック"/>
              </w:rPr>
              <w:t>　　連絡時間帯：午前5時45分～午前6時00分</w:t>
            </w:r>
          </w:p>
          <w:p>
            <w:pPr>
              <w:ind w:left="420" w:hanging="420" w:hangingChars="200"/>
              <w:rPr>
                <w:rFonts w:ascii="游ゴシック" w:hAnsi="游ゴシック" w:eastAsia="游ゴシック"/>
              </w:rPr>
            </w:pPr>
            <w:r>
              <w:rPr>
                <w:rFonts w:hint="eastAsia" w:ascii="游ゴシック" w:hAnsi="游ゴシック" w:eastAsia="游ゴシック"/>
              </w:rPr>
              <w:t>※　実施の決定にあたっては、円滑、確実な意思決定ができるよう、JVAおよび各都道府県バレーボール協会との体制を構築してください。</w:t>
            </w:r>
          </w:p>
        </w:tc>
      </w:tr>
    </w:tbl>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6" w:hRule="atLeast"/>
          <w:jc w:val="center"/>
        </w:trPr>
        <w:tc>
          <w:tcPr>
            <w:tcW w:w="4957" w:type="dxa"/>
          </w:tcPr>
          <w:p>
            <w:pPr>
              <w:rPr>
                <w:rFonts w:ascii="游ゴシック" w:hAnsi="游ゴシック" w:eastAsia="游ゴシック"/>
                <w:b/>
              </w:rPr>
            </w:pPr>
            <w:r>
              <w:rPr>
                <w:rFonts w:hint="eastAsia" w:ascii="游ゴシック" w:hAnsi="游ゴシック" w:eastAsia="游ゴシック"/>
                <w:b/>
              </w:rPr>
              <w:t>非常時（地震、火事。その他の突発事案等）の連絡　</w:t>
            </w:r>
          </w:p>
        </w:tc>
      </w:tr>
    </w:tbl>
    <w:tbl>
      <w:tblPr>
        <w:tblStyle w:val="3"/>
        <w:tblW w:w="977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99" w:type="dxa"/>
          <w:bottom w:w="0" w:type="dxa"/>
          <w:right w:w="99"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052" w:hRule="atLeast"/>
        </w:trPr>
        <w:tc>
          <w:tcPr>
            <w:tcW w:w="9771" w:type="dxa"/>
          </w:tcPr>
          <w:p>
            <w:pPr>
              <w:pStyle w:val="5"/>
              <w:numPr>
                <w:ilvl w:val="0"/>
                <w:numId w:val="3"/>
              </w:numPr>
              <w:ind w:leftChars="0"/>
              <w:rPr>
                <w:rFonts w:ascii="游ゴシック" w:hAnsi="游ゴシック" w:eastAsia="游ゴシック"/>
              </w:rPr>
            </w:pPr>
            <w:r>
              <w:rPr>
                <w:rFonts w:hint="eastAsia" w:ascii="游ゴシック" w:hAnsi="游ゴシック" w:eastAsia="游ゴシック"/>
              </w:rPr>
              <w:t>大会実施本部にて情報の収集整理を行った後、大会開催を決定し、JVAまたは都道府県バレーボール協会を通じて各競技会場に連絡をします。</w:t>
            </w:r>
          </w:p>
          <w:p>
            <w:pPr>
              <w:pStyle w:val="5"/>
              <w:numPr>
                <w:ilvl w:val="0"/>
                <w:numId w:val="3"/>
              </w:numPr>
              <w:ind w:leftChars="0"/>
              <w:rPr>
                <w:rFonts w:ascii="游ゴシック" w:hAnsi="游ゴシック" w:eastAsia="游ゴシック"/>
              </w:rPr>
            </w:pPr>
            <w:r>
              <w:rPr>
                <w:rFonts w:hint="eastAsia" w:ascii="游ゴシック" w:hAnsi="游ゴシック" w:eastAsia="游ゴシック"/>
              </w:rPr>
              <w:t>各競技会場においては、安全を確保するとともに、関係防災機関に連絡してください。また、競技会場責任者のもと、情報収集を行い、大会実施本部に連絡してください。</w:t>
            </w:r>
          </w:p>
          <w:p>
            <w:pPr>
              <w:pStyle w:val="5"/>
              <w:numPr>
                <w:ilvl w:val="0"/>
                <w:numId w:val="3"/>
              </w:numPr>
              <w:ind w:leftChars="0"/>
              <w:rPr>
                <w:rFonts w:ascii="游ゴシック" w:hAnsi="游ゴシック" w:eastAsia="游ゴシック"/>
              </w:rPr>
            </w:pPr>
            <w:r>
              <w:rPr>
                <w:rFonts w:hint="eastAsia" w:ascii="游ゴシック" w:hAnsi="游ゴシック" w:eastAsia="游ゴシック"/>
              </w:rPr>
              <w:t>電話および電子通信機器の使用ができなくなることを考え、予め連絡体系の構築を図っておいてください。</w:t>
            </w:r>
          </w:p>
        </w:tc>
      </w:tr>
    </w:tbl>
    <w:p/>
    <w:p>
      <w:pPr>
        <w:jc w:val="center"/>
        <w:rPr>
          <w:rFonts w:ascii="游ゴシック" w:hAnsi="游ゴシック" w:eastAsia="游ゴシック"/>
          <w:b/>
        </w:rPr>
      </w:pPr>
      <w:r>
        <w:rPr>
          <w:rFonts w:hint="eastAsia" w:ascii="游ゴシック" w:hAnsi="游ゴシック" w:eastAsia="游ゴシック"/>
          <w:b/>
        </w:rPr>
        <w:t>【大会実施本部連絡先】</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8"/>
        <w:gridCol w:w="4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618" w:type="dxa"/>
          </w:tcPr>
          <w:p>
            <w:pPr>
              <w:rPr>
                <w:rFonts w:ascii="游ゴシック" w:hAnsi="游ゴシック" w:eastAsia="游ゴシック"/>
              </w:rPr>
            </w:pPr>
            <w:r>
              <w:rPr>
                <w:rFonts w:hint="eastAsia" w:ascii="游ゴシック" w:hAnsi="游ゴシック" w:eastAsia="游ゴシック"/>
              </w:rPr>
              <w:t>電話</w:t>
            </w:r>
          </w:p>
        </w:tc>
        <w:tc>
          <w:tcPr>
            <w:tcW w:w="4164" w:type="dxa"/>
          </w:tcPr>
          <w:p>
            <w:pPr>
              <w:rPr>
                <w:rFonts w:ascii="游ゴシック" w:hAnsi="游ゴシック" w:eastAsia="游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618" w:type="dxa"/>
          </w:tcPr>
          <w:p>
            <w:pPr>
              <w:rPr>
                <w:rFonts w:ascii="游ゴシック" w:hAnsi="游ゴシック" w:eastAsia="游ゴシック"/>
              </w:rPr>
            </w:pPr>
            <w:r>
              <w:rPr>
                <w:rFonts w:hint="eastAsia" w:ascii="游ゴシック" w:hAnsi="游ゴシック" w:eastAsia="游ゴシック"/>
              </w:rPr>
              <w:t>FAX</w:t>
            </w:r>
          </w:p>
        </w:tc>
        <w:tc>
          <w:tcPr>
            <w:tcW w:w="4164" w:type="dxa"/>
          </w:tcPr>
          <w:p>
            <w:pPr>
              <w:rPr>
                <w:rFonts w:ascii="游ゴシック" w:hAnsi="游ゴシック" w:eastAsia="游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618" w:type="dxa"/>
          </w:tcPr>
          <w:p>
            <w:pPr>
              <w:rPr>
                <w:rFonts w:ascii="游ゴシック" w:hAnsi="游ゴシック" w:eastAsia="游ゴシック"/>
              </w:rPr>
            </w:pPr>
            <w:r>
              <w:rPr>
                <w:rFonts w:hint="eastAsia" w:ascii="游ゴシック" w:hAnsi="游ゴシック" w:eastAsia="游ゴシック"/>
              </w:rPr>
              <w:t>Eメール</w:t>
            </w:r>
          </w:p>
        </w:tc>
        <w:tc>
          <w:tcPr>
            <w:tcW w:w="4164" w:type="dxa"/>
          </w:tcPr>
          <w:p>
            <w:pPr>
              <w:rPr>
                <w:rFonts w:ascii="游ゴシック" w:hAnsi="游ゴシック" w:eastAsia="游ゴシック"/>
              </w:rPr>
            </w:pPr>
          </w:p>
        </w:tc>
      </w:tr>
    </w:tbl>
    <w:p/>
    <w:sectPr>
      <w:pgSz w:w="11906" w:h="16838"/>
      <w:pgMar w:top="1134" w:right="1077" w:bottom="1134" w:left="1077"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游ゴシック">
    <w:panose1 w:val="020B0400000000000000"/>
    <w:charset w:val="80"/>
    <w:family w:val="modern"/>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5C7A28"/>
    <w:multiLevelType w:val="multilevel"/>
    <w:tmpl w:val="0B5C7A28"/>
    <w:lvl w:ilvl="0" w:tentative="0">
      <w:start w:val="1"/>
      <w:numFmt w:val="decimal"/>
      <w:lvlText w:val="%1."/>
      <w:lvlJc w:val="left"/>
      <w:pPr>
        <w:ind w:left="420" w:hanging="420"/>
      </w:p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
    <w:nsid w:val="65EC57B6"/>
    <w:multiLevelType w:val="multilevel"/>
    <w:tmpl w:val="65EC57B6"/>
    <w:lvl w:ilvl="0" w:tentative="0">
      <w:start w:val="1"/>
      <w:numFmt w:val="decimal"/>
      <w:lvlText w:val="%1."/>
      <w:lvlJc w:val="left"/>
      <w:pPr>
        <w:ind w:left="420" w:hanging="420"/>
      </w:p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2">
    <w:nsid w:val="7DA865DD"/>
    <w:multiLevelType w:val="multilevel"/>
    <w:tmpl w:val="7DA865DD"/>
    <w:lvl w:ilvl="0" w:tentative="0">
      <w:start w:val="1"/>
      <w:numFmt w:val="decimal"/>
      <w:lvlText w:val="%1."/>
      <w:lvlJc w:val="left"/>
      <w:pPr>
        <w:ind w:left="420" w:hanging="420"/>
      </w:p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EE"/>
    <w:rsid w:val="00097766"/>
    <w:rsid w:val="00150CEE"/>
    <w:rsid w:val="002F55E8"/>
    <w:rsid w:val="0038585E"/>
    <w:rsid w:val="00546C75"/>
    <w:rsid w:val="006C6AAE"/>
    <w:rsid w:val="00A5045B"/>
    <w:rsid w:val="00A66C17"/>
    <w:rsid w:val="00BB1252"/>
    <w:rsid w:val="00C17B2B"/>
    <w:rsid w:val="00DF17D0"/>
    <w:rsid w:val="510D2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unhideWhenUsed="0" w:uiPriority="70" w:semiHidden="0" w:name="Dark List"/>
    <w:lsdException w:qFormat="1"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unhideWhenUsed="0" w:uiPriority="68" w:semiHidden="0" w:name="Medium Grid 2 Accent 1"/>
    <w:lsdException w:qFormat="1" w:unhideWhenUsed="0" w:uiPriority="69" w:semiHidden="0" w:name="Medium Grid 3 Accent 1"/>
    <w:lsdException w:qFormat="1"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unhideWhenUsed="0" w:uiPriority="68" w:semiHidden="0" w:name="Medium Grid 2 Accent 3"/>
    <w:lsdException w:unhideWhenUsed="0" w:uiPriority="69" w:semiHidden="0" w:name="Medium Grid 3 Accent 3"/>
    <w:lsdException w:qFormat="1"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unhideWhenUsed="0" w:uiPriority="68" w:semiHidden="0" w:name="Medium Grid 2 Accent 5"/>
    <w:lsdException w:unhideWhenUsed="0" w:uiPriority="69" w:semiHidden="0" w:name="Medium Grid 3 Accent 5"/>
    <w:lsdException w:qFormat="1"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137</Words>
  <Characters>781</Characters>
  <Lines>6</Lines>
  <Paragraphs>1</Paragraphs>
  <TotalTime>55</TotalTime>
  <ScaleCrop>false</ScaleCrop>
  <LinksUpToDate>false</LinksUpToDate>
  <CharactersWithSpaces>917</CharactersWithSpaces>
  <Application>WPS Office_11.8.2.10326_F1E327BC-269C-435d-A152-05C5408002CA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2017-09-19T03:55:00Z</dcterms:created>
  <dc:creator>村上成司</dc:creator>
  <cp:lastModifiedBy>yta18</cp:lastModifiedBy>
  <dcterms:modified xsi:type="dcterms:W3CDTF">2022-07-14T03:16:22Z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1041-11.8.2.10326</vt:lpwstr>
  </property>
</Properties>
</file>